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ABCC9">
      <w:pP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附件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</w:p>
    <w:p w14:paraId="3E3E6DA5"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河南农业大学202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年硕士研究生招生自命题科目</w:t>
      </w:r>
    </w:p>
    <w:p w14:paraId="7599D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考试大纲</w:t>
      </w:r>
    </w:p>
    <w:p w14:paraId="38D42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考试科目代码及名称</w:t>
      </w:r>
      <w:r>
        <w:rPr>
          <w:rFonts w:hint="default" w:ascii="Times New Roman" w:hAnsi="Times New Roman" w:eastAsia="黑体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黑体" w:cs="Times New Roman"/>
          <w:sz w:val="24"/>
          <w:szCs w:val="24"/>
        </w:rPr>
        <w:t>01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z w:val="24"/>
          <w:szCs w:val="24"/>
        </w:rPr>
        <w:t>作物栽培学与耕作学</w:t>
      </w:r>
    </w:p>
    <w:tbl>
      <w:tblPr>
        <w:tblStyle w:val="4"/>
        <w:tblW w:w="0" w:type="auto"/>
        <w:tblInd w:w="-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5"/>
      </w:tblGrid>
      <w:tr w14:paraId="298D1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15" w:type="dxa"/>
          </w:tcPr>
          <w:p w14:paraId="560A5554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    考试要求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了解主要农作物的分布和利用状况，掌握作物栽培学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与耕作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学科新理论和新技术，掌握主要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农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作物的生长发育规律、产量品质形成规律及其与环境条件的关系，掌握主要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农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作物栽培管理、生长调控和优化决策等途径，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具有实现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作物高产、优质、高效及绿色安全可持续生产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的技能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。掌握建立合理耕作制度的基本原理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掌握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种植制度、养地制度的基本原理与方法，初步具备因地制宜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科学决策种植区划、农作制度、农田培肥、土壤耕作与农田保护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技能。</w:t>
            </w:r>
          </w:p>
          <w:p w14:paraId="1E701C60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    考试方式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笔试</w:t>
            </w:r>
          </w:p>
          <w:p w14:paraId="321130B3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    考试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分值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总分150分，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其中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作物栽培学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部分约占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100分，耕作学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部分约占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50分</w:t>
            </w:r>
          </w:p>
          <w:p w14:paraId="4F0BC07E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    答题时间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180分钟</w:t>
            </w:r>
          </w:p>
          <w:p w14:paraId="6086F28B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    考试题型及比例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名词解释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20%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简答题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40%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论述题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40%</w:t>
            </w:r>
          </w:p>
          <w:p w14:paraId="23CF2EE1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    基本内容及范围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eastAsia="zh-CN"/>
              </w:rPr>
              <w:t>：</w:t>
            </w:r>
          </w:p>
          <w:p w14:paraId="5C7D8E3A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第一部分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作物栽培学</w:t>
            </w:r>
          </w:p>
          <w:p w14:paraId="2770EB50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绪论</w:t>
            </w:r>
          </w:p>
          <w:p w14:paraId="383B0312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主要内容：作物的起源、分类及利用，作物栽培学的特征、作用，作物栽培学的发展，作物栽培学新理论与新技术。</w:t>
            </w:r>
          </w:p>
          <w:p w14:paraId="8771987D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考试要求：作物的起源和分类，作物栽培学的新理论和新技术。</w:t>
            </w:r>
          </w:p>
          <w:p w14:paraId="081817C1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小麦</w:t>
            </w:r>
          </w:p>
          <w:p w14:paraId="2880DB57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主要内容：栽培小麦的起源和分类，小麦的阶段发育：春化阶段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光照阶段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阶段发育理论的运用，小麦分蘖成穗规律与提高分蘖成穗率的途径，穗分化形成规律与促进穗大粒多的途径，子粒形成和灌浆成熟规律与提高粒重的途径，因地制宜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合理密植的原则及方法，适期高质量播种的注意事项，冬前、冬季、春季及后期小麦生长特点，麦田管理的调控目标和麦田科学管理措施。</w:t>
            </w:r>
          </w:p>
          <w:p w14:paraId="22E5A8B1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考试要求：小麦的阶段发育，不同阶段小麦生长发育特点及麦田管理重点，小麦的穗发育理论及其应用，小麦品质形成规律及其栽培调控。</w:t>
            </w:r>
          </w:p>
          <w:p w14:paraId="4B637F23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玉米</w:t>
            </w:r>
          </w:p>
          <w:p w14:paraId="54517734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中国玉米生产概况及种植区划，玉米营养器官和生殖器官的生长和发育，影响玉米生长发育的环境和因素，玉米生产中存在的主要问题，高质量机械化精量播种技术，玉米苗期、穗期和花粒期的生育特点与田间管理技术，玉米适期机械化收获技术。</w:t>
            </w:r>
          </w:p>
          <w:p w14:paraId="FF252699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考试要求：玉米不同器官的生长发育规律，玉米不同生育阶段的特点及栽培管理要点，玉米高质量机械化播种和收获技术。</w:t>
            </w:r>
          </w:p>
          <w:p w14:paraId="11406FEA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水稻</w:t>
            </w:r>
          </w:p>
          <w:p w14:paraId="681F8246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主要内容：水稻的起源及栽培历史，水稻类型与水稻的生长发育特性，水稻高产的土、肥、水条件，水稻育秧、移栽和稻田管理栽培技术。</w:t>
            </w:r>
          </w:p>
          <w:p w14:paraId="63C53401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考试要求：水稻的生长发育规律，高产水稻对土肥水的要求，水稻高产栽培的技术要点，不同水稻类型的生长发育特征差异及栽培技术。</w:t>
            </w:r>
          </w:p>
          <w:p w14:paraId="2E97F355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棉花</w:t>
            </w:r>
          </w:p>
          <w:p w14:paraId="7D905B12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主要内容：棉花栽培种的主要类型，棉铃发育及其对外界环境的要求，棉纤维发育及其对环境要求，棉花种子温汤浸种和硫酸脱绒方法，棉花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需肥规律和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施肥技术，棉花病虫害管理，棉花营养钵育苗移栽及无土育苗新技术要点，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盐碱地植棉技术要点。</w:t>
            </w:r>
          </w:p>
          <w:p w14:paraId="6BC5ED58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考试要求：棉花栽培种的主要类型，棉花纤维发育对环境的要求，棉花高层优质栽培技术要点，棉花的化控技术和栽培技术。</w:t>
            </w:r>
          </w:p>
          <w:p w14:paraId="3C320011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花生</w:t>
            </w:r>
          </w:p>
          <w:p w14:paraId="4F71995D">
            <w:p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主要内容：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栽培花生的类型与特点，花生生长发育对生态条件的要求，花生主要器官的形态特征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生长发育特点，花生的生育时期及其特点，花生的产量形成与花生品质，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花生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播种技术，花生的需水需肥特点与水肥管理技术，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花生主要病虫害及防治要点，花生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高产群体特征与高产栽培技术。</w:t>
            </w:r>
          </w:p>
          <w:p w14:paraId="5B1AD84D">
            <w:p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考试要求：花生生长对环境条件的要求，花生施肥灌溉等高产栽培技术要点，花生品质的形成及栽培调控。</w:t>
            </w:r>
          </w:p>
          <w:p w14:paraId="22791B77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大豆</w:t>
            </w:r>
          </w:p>
          <w:p w14:paraId="07E223DC">
            <w:p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主要内容：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大豆的根系与根瘤，大豆各生育时期及特点，大豆各生育时期对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水分、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养分的需求特点，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大豆主要病虫害及防治要点，大豆高质量播种技术，大豆主要栽培制度和高产栽培措施。</w:t>
            </w:r>
          </w:p>
          <w:p w14:paraId="4CEB4E47">
            <w:p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考试要求：大豆的生长发育特点，大豆施肥灌溉等高产栽培技术要点，大豆品质形成规律及对环境条件的要求，大豆连作障碍及消除途径。</w:t>
            </w:r>
          </w:p>
          <w:p w14:paraId="5EC7E965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第二部分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耕作学</w:t>
            </w:r>
          </w:p>
          <w:p w14:paraId="0A87BCC3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绪论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   </w:t>
            </w:r>
          </w:p>
          <w:p w14:paraId="07FAC662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主要内容：耕作学及其发展，耕作学的研究对象、主要内容，耕作学的性质及任务、耕作学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其他学科的区别与联系。</w:t>
            </w:r>
          </w:p>
          <w:p w14:paraId="1CA4197B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考试要求：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耕作学的研究对象，耕作学的性质及其与其他学科的区别与联系。</w:t>
            </w:r>
          </w:p>
          <w:p w14:paraId="107F5228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耕作制度原理</w:t>
            </w:r>
          </w:p>
          <w:p w14:paraId="3249C141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主要内容：耕作制度及其体系构成，资源环境与耕作制度，耕作制度基本原理。</w:t>
            </w:r>
          </w:p>
          <w:p w14:paraId="B0B9BC55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考试要求：耕作制度的内容及其构成，耕作制度的基本原理。</w:t>
            </w:r>
          </w:p>
          <w:p w14:paraId="1FF9D5CA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作物布局</w:t>
            </w:r>
          </w:p>
          <w:p w14:paraId="100D80D1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主要内容：作物布局的概念与意义，作物布局原理与方法，生态适应性与作物布局，我国作物布局，作物布局与农业结构调整。</w:t>
            </w:r>
          </w:p>
          <w:p w14:paraId="33CA0593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考试要求：作物布局的概念，作物布局的原理和方法，作物布局与农业结构调整。</w:t>
            </w:r>
          </w:p>
          <w:p w14:paraId="1D586AC0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多熟种植</w:t>
            </w:r>
          </w:p>
          <w:p w14:paraId="B1F6DBE0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主要内容：多熟种植发展概况，复种，间混套作，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多熟种植研究法。</w:t>
            </w:r>
          </w:p>
          <w:p w14:paraId="623F1E06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考试要求：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多熟种植的内涵和类型，多熟种植的地位和作用，复种的增产增效原理，复种的基本条件，复种的关键技术，间套作效益原理，间套作关键技术，多熟种植研究方法。</w:t>
            </w:r>
          </w:p>
          <w:p w14:paraId="6AE88060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轮作与连作</w:t>
            </w:r>
          </w:p>
          <w:p w14:paraId="5C7E105A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主要内容：轮作的作用及其应用，作物茬口特性及其应用，连作及其应用。 </w:t>
            </w:r>
          </w:p>
          <w:p w14:paraId="F1D4955B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考试要求：轮作在现代农业生产中的地位，轮作类型与设计，作物茬口特性的形成和评价，作物茬口的田间设计，连作弊端及消除途径，连作类型与设计。</w:t>
            </w:r>
          </w:p>
          <w:p w14:paraId="57BF419E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土壤耕作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</w:t>
            </w:r>
          </w:p>
          <w:p w14:paraId="84729877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主要内容：土壤耕作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技术原理，土壤耕作措施，保护性耕作，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土壤耕作制。</w:t>
            </w:r>
          </w:p>
          <w:p w14:paraId="474197E7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考试要求：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土壤耕作的依据，土壤耕作措施，保护性土壤耕作原理与技术，土壤耕作法，土壤耕作制的设计。</w:t>
            </w:r>
          </w:p>
          <w:p w14:paraId="39F301A1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土壤培肥与养分管理</w:t>
            </w:r>
          </w:p>
          <w:p w14:paraId="4FCBD85A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主要内容：农田培肥途径，农田旱作节水，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农田保护。</w:t>
            </w:r>
          </w:p>
          <w:p w14:paraId="5A8F73D3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考试要求：土壤培肥途径，农田养分与有机质平衡，土壤养分管理技术，农田旱作节水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技术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，农田保护途径，作物结构型节水技术。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  <w:p w14:paraId="0EF05BE5">
            <w:pPr>
              <w:spacing w:line="360" w:lineRule="auto"/>
              <w:ind w:firstLine="482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区域耕作制度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  <w:p w14:paraId="3222113F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主要内容：我国耕作制度区划，不同区域耕作制度，区域耕作制度优化设计，我国耕作制度发展战略与改革策略。</w:t>
            </w:r>
          </w:p>
          <w:p w14:paraId="12A420D3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考试要求：区划原则及指标，华北地区耕作制度，区域耕作制度设计原理，区域耕作制度优化方法。</w:t>
            </w:r>
          </w:p>
        </w:tc>
      </w:tr>
      <w:tr w14:paraId="63F6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5" w:type="dxa"/>
          </w:tcPr>
          <w:p w14:paraId="34E931B0">
            <w:pPr>
              <w:spacing w:line="360" w:lineRule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</w:rPr>
              <w:t>参考书目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</w:rPr>
              <w:t>包括作者、书目名称、出版社、出版时间、版次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）：</w:t>
            </w:r>
          </w:p>
          <w:p w14:paraId="72C21E04">
            <w:pPr>
              <w:numPr>
                <w:ilvl w:val="0"/>
                <w:numId w:val="1"/>
              </w:num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陈阜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张海林主编，耕作学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北京：中国农业大学出版社，2021</w:t>
            </w:r>
          </w:p>
          <w:p w14:paraId="11FFB07C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曹卫星主编，作物栽培学总论（第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版）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北京：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科学出版社，2020</w:t>
            </w:r>
          </w:p>
          <w:p w14:paraId="7788E3E5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于振文主编，作物栽培学各论（第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版）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北京：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中国农业出版社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2021</w:t>
            </w:r>
          </w:p>
        </w:tc>
      </w:tr>
    </w:tbl>
    <w:p w14:paraId="2550490A">
      <w:pPr>
        <w:rPr>
          <w:rFonts w:hint="default" w:ascii="Times New Roman" w:hAnsi="Times New Roman" w:cs="Times New Roman"/>
        </w:rPr>
      </w:pPr>
    </w:p>
    <w:p w14:paraId="3CD9B51B">
      <w:pPr>
        <w:spacing w:line="360" w:lineRule="auto"/>
        <w:jc w:val="right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383" w:right="1576" w:bottom="138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AC7A63-54F8-4749-91C4-0F3F6C0940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0E52732-0263-4FC7-8C74-27CEEC02F0E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3C4A5BD-291B-4E9E-B0AC-3F3BA56C481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A4674B"/>
    <w:multiLevelType w:val="singleLevel"/>
    <w:tmpl w:val="A9A4674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7362B"/>
    <w:rsid w:val="01786340"/>
    <w:rsid w:val="03044E5C"/>
    <w:rsid w:val="04AB3B8E"/>
    <w:rsid w:val="06A46B54"/>
    <w:rsid w:val="08A80999"/>
    <w:rsid w:val="0BC505FF"/>
    <w:rsid w:val="14EB6229"/>
    <w:rsid w:val="16152782"/>
    <w:rsid w:val="19C5529B"/>
    <w:rsid w:val="1C2D7127"/>
    <w:rsid w:val="1EE51038"/>
    <w:rsid w:val="1F6966C8"/>
    <w:rsid w:val="21334A3B"/>
    <w:rsid w:val="22FE19F9"/>
    <w:rsid w:val="25930809"/>
    <w:rsid w:val="25A16BBC"/>
    <w:rsid w:val="25A263B2"/>
    <w:rsid w:val="2BE25D19"/>
    <w:rsid w:val="2C0734F1"/>
    <w:rsid w:val="2C2B5431"/>
    <w:rsid w:val="2CE455E0"/>
    <w:rsid w:val="31B93901"/>
    <w:rsid w:val="32513718"/>
    <w:rsid w:val="350640BA"/>
    <w:rsid w:val="373D070E"/>
    <w:rsid w:val="3A6F102D"/>
    <w:rsid w:val="3BE93DE9"/>
    <w:rsid w:val="42187DAE"/>
    <w:rsid w:val="43302348"/>
    <w:rsid w:val="49050C83"/>
    <w:rsid w:val="4ACE54AE"/>
    <w:rsid w:val="4C0767DD"/>
    <w:rsid w:val="4E360065"/>
    <w:rsid w:val="500876B4"/>
    <w:rsid w:val="583C1E47"/>
    <w:rsid w:val="5B423A25"/>
    <w:rsid w:val="5D511016"/>
    <w:rsid w:val="63ED418E"/>
    <w:rsid w:val="71B07035"/>
    <w:rsid w:val="75D54ADF"/>
    <w:rsid w:val="77F54002"/>
    <w:rsid w:val="7A17362B"/>
    <w:rsid w:val="7A2B5BC9"/>
    <w:rsid w:val="7B2D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qFormat="1" w:unhideWhenUsed="0" w:uiPriority="0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  <w:lang w:eastAsia="ja-JP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2388</Words>
  <Characters>2422</Characters>
  <Lines>0</Lines>
  <Paragraphs>0</Paragraphs>
  <TotalTime>21</TotalTime>
  <ScaleCrop>false</ScaleCrop>
  <LinksUpToDate>false</LinksUpToDate>
  <CharactersWithSpaces>2478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2024-07-09T07:38:00Z</dcterms:created>
  <dc:creator>王志强</dc:creator>
  <cp:lastModifiedBy>FYJ</cp:lastModifiedBy>
  <dcterms:modified xsi:type="dcterms:W3CDTF">2026-08-08T02:06:56Z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AEB2219639474609A363F1D7E8FE7053_11</vt:lpwstr>
  </property>
  <property fmtid="{D5CDD505-2E9C-101B-9397-08002B2CF9AE}" pid="4" name="KSOTemplateDocerSaveRecord">
    <vt:lpwstr>eyJoZGlkIjoiODNkZTQzYTUyMjBkOTRhMTAwMjliOTMxYmMzYjNhZTEiLCJ1c2VySWQiOiIxODI1MzAwMTA3In0=</vt:lpwstr>
  </property>
</Properties>
</file>