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66F4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" w:leftChars="0" w:hanging="13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3"/>
          <w:szCs w:val="43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9"/>
          <w:sz w:val="43"/>
          <w:szCs w:val="43"/>
          <w:highlight w:val="none"/>
        </w:rPr>
        <w:t>农学院研究生学业奖学金评定细则</w:t>
      </w:r>
    </w:p>
    <w:p w14:paraId="0D6A5EE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6"/>
          <w:sz w:val="43"/>
          <w:szCs w:val="43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3"/>
          <w:szCs w:val="43"/>
          <w:highlight w:val="none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3"/>
          <w:szCs w:val="43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3"/>
          <w:szCs w:val="43"/>
          <w:highlight w:val="none"/>
        </w:rPr>
        <w:t>试行）</w:t>
      </w:r>
    </w:p>
    <w:p w14:paraId="75477D5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-94" w:rightChars="0" w:firstLine="638" w:firstLineChars="0"/>
        <w:jc w:val="both"/>
        <w:textAlignment w:val="baseline"/>
        <w:rPr>
          <w:highlight w:val="none"/>
        </w:rPr>
      </w:pPr>
      <w:r>
        <w:rPr>
          <w:spacing w:val="11"/>
          <w:highlight w:val="none"/>
        </w:rPr>
        <w:t>根据学校相关文件精神与要求，结合农学院实际情况，本着</w:t>
      </w:r>
      <w:r>
        <w:rPr>
          <w:spacing w:val="8"/>
          <w:highlight w:val="none"/>
        </w:rPr>
        <w:t>鼓励先进，激励创新的原则，特制定以下评定办法。</w:t>
      </w:r>
    </w:p>
    <w:p w14:paraId="60AED29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outlineLvl w:val="1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  <w:highlight w:val="none"/>
        </w:rPr>
        <w:t>一、评定对象</w:t>
      </w:r>
    </w:p>
    <w:p w14:paraId="5DE422A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8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highlight w:val="none"/>
          <w:lang w:val="en-US" w:eastAsia="en-US" w:bidi="ar-SA"/>
        </w:rPr>
        <w:t>在校全日制硕士、博士研究生。</w:t>
      </w:r>
    </w:p>
    <w:p w14:paraId="4044ECC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outlineLvl w:val="1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  <w:highlight w:val="none"/>
        </w:rPr>
        <w:t>二、评定名额及奖励金额</w:t>
      </w:r>
    </w:p>
    <w:p w14:paraId="557F6F4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8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highlight w:val="none"/>
          <w:lang w:val="en-US" w:eastAsia="en-US" w:bidi="ar-SA"/>
        </w:rPr>
        <w:t>依照国家及学校相关文件进行。</w:t>
      </w:r>
    </w:p>
    <w:p w14:paraId="45B2C8E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outlineLvl w:val="1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  <w:highlight w:val="none"/>
        </w:rPr>
        <w:t>三、评定条件</w:t>
      </w:r>
    </w:p>
    <w:p w14:paraId="0A6546F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highlight w:val="none"/>
          <w:lang w:val="en-US" w:eastAsia="en-US" w:bidi="ar-SA"/>
        </w:rPr>
        <w:t>(一)凡有下列情形之一者</w:t>
      </w:r>
      <w:r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sz w:val="31"/>
          <w:szCs w:val="31"/>
          <w:highlight w:val="none"/>
          <w:lang w:val="en-US" w:eastAsia="en-US" w:bidi="ar-SA"/>
        </w:rPr>
        <w:t>不具备申请学业奖学金资格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highlight w:val="none"/>
          <w:lang w:val="en-US" w:eastAsia="en-US" w:bidi="ar-SA"/>
        </w:rPr>
        <w:t>：</w:t>
      </w:r>
    </w:p>
    <w:p w14:paraId="1C341D2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54" w:firstLineChars="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highlight w:val="none"/>
          <w:lang w:val="en-US" w:eastAsia="en-US" w:bidi="ar-SA"/>
        </w:rPr>
        <w:t>1.休学、保留学籍、因私出国留学、疾病、创业等原因未在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highlight w:val="none"/>
          <w:lang w:val="en-US" w:eastAsia="en-US" w:bidi="ar-SA"/>
        </w:rPr>
        <w:t>校学习的研究生，离校期间不具备研究生学业奖学金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highlight w:val="none"/>
          <w:lang w:val="en-US" w:eastAsia="en-US" w:bidi="ar-SA"/>
        </w:rPr>
        <w:t>参评资格；</w:t>
      </w:r>
    </w:p>
    <w:p w14:paraId="7909093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32" w:firstLineChars="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highlight w:val="none"/>
          <w:lang w:val="en-US" w:eastAsia="en-US" w:bidi="ar-SA"/>
        </w:rPr>
        <w:t>2.受到校级以上通报批评1次或院级通报批评2次以上者（如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highlight w:val="none"/>
          <w:lang w:val="en-US" w:eastAsia="en-US" w:bidi="ar-SA"/>
        </w:rPr>
        <w:t>宿舍安全卫生检查、长期外出实验不办理请假手续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highlight w:val="none"/>
          <w:lang w:val="en-US" w:eastAsia="en-US" w:bidi="ar-SA"/>
        </w:rPr>
        <w:t>）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highlight w:val="none"/>
          <w:lang w:val="en-US" w:eastAsia="zh-CN" w:bidi="ar-SA"/>
        </w:rPr>
        <w:t>；</w:t>
      </w:r>
    </w:p>
    <w:p w14:paraId="621308B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52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highlight w:val="none"/>
          <w:lang w:val="en-US" w:eastAsia="en-US" w:bidi="ar-SA"/>
        </w:rPr>
        <w:t>3.有抄袭剽窃、弄虚作假等学术不端行为，经查证属实的。</w:t>
      </w:r>
    </w:p>
    <w:p w14:paraId="4F7474F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highlight w:val="none"/>
          <w:lang w:val="en-US" w:eastAsia="en-US" w:bidi="ar-SA"/>
        </w:rPr>
        <w:t>(二)凡有下列情形之一者</w:t>
      </w:r>
      <w:r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sz w:val="31"/>
          <w:szCs w:val="31"/>
          <w:highlight w:val="none"/>
          <w:lang w:val="en-US" w:eastAsia="en-US" w:bidi="ar-SA"/>
        </w:rPr>
        <w:t>不具备申请一等学业奖学金资格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highlight w:val="none"/>
          <w:lang w:val="en-US" w:eastAsia="en-US" w:bidi="ar-SA"/>
        </w:rPr>
        <w:t>：</w:t>
      </w:r>
    </w:p>
    <w:p w14:paraId="111B107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4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highlight w:val="none"/>
          <w:lang w:val="en-US" w:eastAsia="en-US" w:bidi="ar-SA"/>
        </w:rPr>
        <w:t>1.学分未修满、学业课程考试或考查成绩有不合格、补考、</w:t>
      </w: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highlight w:val="none"/>
          <w:lang w:val="en-US" w:eastAsia="en-US" w:bidi="ar-SA"/>
        </w:rPr>
        <w:t>重修者</w:t>
      </w:r>
      <w:r>
        <w:rPr>
          <w:rFonts w:ascii="仿宋" w:hAnsi="仿宋" w:eastAsia="仿宋" w:cs="仿宋"/>
          <w:snapToGrid w:val="0"/>
          <w:color w:val="000000"/>
          <w:spacing w:val="-29"/>
          <w:kern w:val="0"/>
          <w:sz w:val="31"/>
          <w:szCs w:val="31"/>
          <w:highlight w:val="none"/>
          <w:lang w:val="en-US" w:eastAsia="en-US" w:bidi="ar-SA"/>
        </w:rPr>
        <w:t>，（</w:t>
      </w: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highlight w:val="none"/>
          <w:lang w:val="en-US" w:eastAsia="en-US" w:bidi="ar-SA"/>
        </w:rPr>
        <w:t>因未出成绩的科目未修满学分者需与该科目老师确认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1"/>
          <w:szCs w:val="31"/>
          <w:highlight w:val="none"/>
          <w:lang w:val="en-US" w:eastAsia="en-US" w:bidi="ar-SA"/>
        </w:rPr>
        <w:t>后提供证明）不具备研究生一等学业奖学金参评资格（因课程冲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highlight w:val="none"/>
          <w:lang w:val="en-US" w:eastAsia="en-US" w:bidi="ar-SA"/>
        </w:rPr>
        <w:t>突造成的选修课不合格，需从系统中打印课程表，导师签字；因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1"/>
          <w:szCs w:val="31"/>
          <w:highlight w:val="none"/>
          <w:lang w:val="en-US" w:eastAsia="en-US" w:bidi="ar-SA"/>
        </w:rPr>
        <w:t>学分修满造成的选修课成绩不合格，需提交学分已修满的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证明，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1"/>
          <w:szCs w:val="31"/>
          <w:highlight w:val="none"/>
          <w:lang w:val="en-US" w:eastAsia="en-US" w:bidi="ar-SA"/>
        </w:rPr>
        <w:t>及任课老师签字的情况说明。学院将根据实际情况判定是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否可以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参评）；</w:t>
      </w:r>
    </w:p>
    <w:p w14:paraId="178FA95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2.校、院组织的各类学术报告会及活动，安排需到场的，有一次不到的（有完整请假手续的除外）；</w:t>
      </w:r>
    </w:p>
    <w:p w14:paraId="3C9AAA4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3.本学年没有交清学费的（申请国家助学贷款的除外）。</w:t>
      </w:r>
    </w:p>
    <w:p w14:paraId="6469F13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（三）纳入本硕博贯通培养研究生和直博生直接认定一等学业奖学金。</w:t>
      </w:r>
    </w:p>
    <w:p w14:paraId="4BBB97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outlineLvl w:val="1"/>
        <w:rPr>
          <w:rFonts w:hint="eastAsia" w:ascii="黑体" w:hAnsi="黑体" w:eastAsia="黑体" w:cs="黑体"/>
          <w:b/>
          <w:bCs/>
          <w:spacing w:val="2"/>
          <w:sz w:val="31"/>
          <w:szCs w:val="31"/>
          <w:highlight w:val="none"/>
          <w:lang w:val="en-US" w:eastAsia="en-US"/>
        </w:rPr>
      </w:pPr>
      <w:r>
        <w:rPr>
          <w:rFonts w:hint="eastAsia" w:ascii="黑体" w:hAnsi="黑体" w:eastAsia="黑体" w:cs="黑体"/>
          <w:b/>
          <w:bCs/>
          <w:spacing w:val="2"/>
          <w:sz w:val="31"/>
          <w:szCs w:val="31"/>
          <w:highlight w:val="none"/>
          <w:lang w:val="en-US" w:eastAsia="en-US"/>
        </w:rPr>
        <w:t>四、评定办法</w:t>
      </w:r>
    </w:p>
    <w:p w14:paraId="2146D4E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（一）一年级研究生</w:t>
      </w:r>
    </w:p>
    <w:p w14:paraId="6E56C62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2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1.硕士：</w:t>
      </w:r>
    </w:p>
    <w:p w14:paraId="14BC9F5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推免生：直接认定为一等奖学金；</w:t>
      </w:r>
    </w:p>
    <w:p w14:paraId="5BE3AB2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green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统考生：参照全国硕士研究生入学统一考试成绩进行评定。英语成绩*0.6+其它成绩*0.4=总分。</w:t>
      </w:r>
    </w:p>
    <w:p w14:paraId="6FD1A11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2" w:firstLineChars="2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2.博士：</w:t>
      </w:r>
    </w:p>
    <w:p w14:paraId="6AF2A69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硕博连读生：直接认定获得博士研究生学业奖学金；</w:t>
      </w:r>
    </w:p>
    <w:p w14:paraId="1D17588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申请考核制：按科研成绩排序，计算办法参照本细则科研成绩测算办法。</w:t>
      </w:r>
    </w:p>
    <w:p w14:paraId="62DA478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提交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zh-CN" w:bidi="ar-SA"/>
        </w:rPr>
        <w:t>近五年（2020.9.1-2025.9.1）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所发表文章进行科研成绩计算。</w:t>
      </w:r>
    </w:p>
    <w:p w14:paraId="26AB52C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（二）二年级和三年级研究生</w:t>
      </w:r>
    </w:p>
    <w:p w14:paraId="5D82B46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1.二年级硕士研究生评分指标和比例：综合表现（20%）、学习成绩（40%）、科研成果（40%）；</w:t>
      </w:r>
    </w:p>
    <w:p w14:paraId="35AD1C1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2.三年级硕士研究生评分指标和比例：综合表现（20%）、科研成果（80%）；</w:t>
      </w:r>
    </w:p>
    <w:p w14:paraId="511EE35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3.二、三、四年级博士研究生评分指标和比例：综合表现（10%）、学习成绩（10%）、科研成果（80%）。</w:t>
      </w:r>
    </w:p>
    <w:p w14:paraId="36C9F3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outlineLvl w:val="1"/>
        <w:rPr>
          <w:rFonts w:hint="eastAsia" w:ascii="黑体" w:hAnsi="黑体" w:eastAsia="黑体" w:cs="黑体"/>
          <w:b/>
          <w:bCs/>
          <w:spacing w:val="5"/>
          <w:sz w:val="31"/>
          <w:szCs w:val="31"/>
          <w:highlight w:val="none"/>
          <w:lang w:val="en-US" w:eastAsia="en-US"/>
        </w:rPr>
      </w:pPr>
      <w:r>
        <w:rPr>
          <w:rFonts w:hint="eastAsia" w:ascii="黑体" w:hAnsi="黑体" w:eastAsia="黑体" w:cs="黑体"/>
          <w:b/>
          <w:bCs/>
          <w:spacing w:val="5"/>
          <w:sz w:val="31"/>
          <w:szCs w:val="31"/>
          <w:highlight w:val="none"/>
          <w:lang w:val="en-US" w:eastAsia="en-US"/>
        </w:rPr>
        <w:t>五、具体计算办法</w:t>
      </w:r>
    </w:p>
    <w:p w14:paraId="6A3CBA3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（一）综合表现（包括学生干部分、证书分、活动分）</w:t>
      </w:r>
    </w:p>
    <w:p w14:paraId="10CF341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无基础得分，最高成绩为100分。其中：</w:t>
      </w:r>
    </w:p>
    <w:p w14:paraId="655BB6C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2" w:firstLineChars="2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1.学生干部分：</w:t>
      </w:r>
    </w:p>
    <w:p w14:paraId="54847F2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担任校院学生干部加分采取考核制：具体参照附件《农学院学生干部学期考评与加分细则》</w:t>
      </w:r>
    </w:p>
    <w:p w14:paraId="2736620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备注：学生干部加分仅限本学年（2024.9.1-2025.8.31）。</w:t>
      </w:r>
    </w:p>
    <w:p w14:paraId="62F05AD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2" w:firstLineChars="2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2.证书分：</w:t>
      </w:r>
    </w:p>
    <w:p w14:paraId="05119B9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本部分包含奖励类的荣誉证书；奖学金证书不加分；纪念证书、培训类证书、学时类证书不加分；没有公章的证书不加分；村、社区、社团、协会颁发证书不加分。</w:t>
      </w:r>
    </w:p>
    <w:p w14:paraId="595C205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（1）获国家级奖励：</w:t>
      </w:r>
    </w:p>
    <w:p w14:paraId="0695FFE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个人奖项：20分/次；</w:t>
      </w:r>
    </w:p>
    <w:p w14:paraId="0DF54C6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团体奖项：第一名加15分，第二至四名加12分，第五至八名加10分，其他奖项加8分；</w:t>
      </w:r>
    </w:p>
    <w:p w14:paraId="64EE0DD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（2）获省部级奖励：</w:t>
      </w:r>
    </w:p>
    <w:p w14:paraId="5A12296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个人奖项：15分/次；</w:t>
      </w:r>
    </w:p>
    <w:p w14:paraId="22E512E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团体奖项：第一名加12分，第二至四名加10分，第五至八名加8分，其他奖项加6分；</w:t>
      </w:r>
    </w:p>
    <w:p w14:paraId="3D5865B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（3）获国家级或其他知名高校学术会议证书：10分/次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；</w:t>
      </w:r>
    </w:p>
    <w:p w14:paraId="3BAE662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（4）获校内奖励：</w:t>
      </w:r>
    </w:p>
    <w:p w14:paraId="5DB09E5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①校党委、行政、团委颁发的荣誉证书；</w:t>
      </w:r>
    </w:p>
    <w:p w14:paraId="76EF992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赛事类（校运会）：第一名加10分，第二至四名加8分，第五至八名加6分，其他奖项加5分。集体项目获胜队伍每人均可按所获成绩加分；</w:t>
      </w:r>
    </w:p>
    <w:p w14:paraId="1BF325F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申请评比类（优秀党员、优秀研究生、优秀研究生干部、文明学生等）获奖者加8分。</w:t>
      </w:r>
    </w:p>
    <w:p w14:paraId="39AED13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②院党委、行政、团委颁发的荣誉证书：</w:t>
      </w:r>
    </w:p>
    <w:p w14:paraId="3DC6640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赛事类（院运动会、篮球赛等）：第一名加8分，第二至四名加6分，其他奖项加5分。集体项目获胜队伍每人均可按所获成绩加分。</w:t>
      </w:r>
    </w:p>
    <w:p w14:paraId="401AEFE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申请评比类（优秀党员、优秀研究生、优秀研究生干部、文明学生、各类先进个人等）获奖者加6分。其他：活动评委（裁判）加4分。</w:t>
      </w:r>
    </w:p>
    <w:p w14:paraId="7ACACC4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（5）创新创业比赛奖励：</w:t>
      </w:r>
    </w:p>
    <w:p w14:paraId="1C11714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在互联网+、挑战杯等创新创业比赛中，凡是同一个项目或同一个团队（团队的话按负责人和指导老师），如有院里推校，校里推省，省赛进国赛，优先按照最高奖项加分，或从中任选一个加分。</w:t>
      </w:r>
    </w:p>
    <w:p w14:paraId="0357EC4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①国家级奖励：个人奖项20分/次；</w:t>
      </w:r>
    </w:p>
    <w:p w14:paraId="3061A40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团体奖项，一等奖团队负责人加15分，其他成员按照排名顺序第二至四名加12分，其余加10分；二等奖团队负责人加12分，其他成员按照排名顺序第二至四名加10分，其余加8分；三等奖团队负责人加10分，其他成员按照排名顺序第二至四名加8分，其余加6分；优秀奖团队负责人加8分，其他成员按照排名顺序第二至四名加6分，其余加4分；其他奖团队负责人加6分，其他成员按照排名顺序第二至四名加4分，其余加3分。</w:t>
      </w:r>
    </w:p>
    <w:p w14:paraId="7E8A6CE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②省部级奖励：个人奖项15分/次；</w:t>
      </w:r>
    </w:p>
    <w:p w14:paraId="19E2A85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团体奖项，一等奖团队负责人加12分，其他成员按照排名顺序第二至四名加10分，其余加8分；二等奖团队负责人加10分，其他成员按照排名顺序第二至四名加8分，其余加6分；三等奖团队负责人加8分，其他成员按照排名顺序第二至四名加6分，其余加4分；优秀奖团队负责人加6分，其他成员按照排名顺序第二至四名加4分，其余加3分。其他奖团队负责人加4分，其他成员按照排名顺序第二至四名加3分，其余加2分。</w:t>
      </w:r>
    </w:p>
    <w:p w14:paraId="24CBC55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备注：若比赛设置有特等奖，一等奖，二等奖，三等奖及优秀奖，各类奖项以次类推，即特等奖为一等奖，以此类推；若有特等奖、金奖、银奖、铜奖，对应一等奖、二等奖、三等奖、优秀奖；若该奖项在上一学年2023.9.1—2024.8.31及之前加过综合表现分，则本年度不再加分，以此类推；若同一个项目参加不同赛事，如同时获得互联网+，挑战杯奖项，可以累加。创新创业类比赛获得校级证书每人加3分，院级不加分。</w:t>
      </w:r>
    </w:p>
    <w:p w14:paraId="68142B7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（6）志愿服务类：</w:t>
      </w:r>
    </w:p>
    <w:p w14:paraId="1980E30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获得省、校、院颁发的优秀志愿者证书：6分/次。</w:t>
      </w:r>
    </w:p>
    <w:p w14:paraId="60CD4E0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（7）集体荣誉：</w:t>
      </w:r>
    </w:p>
    <w:p w14:paraId="6E180BE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获得省级、校级、院级优秀党支部、文明班集体、先进班集体等，在学生干部加分的原有基础上，进行额外加分（省级：支部书记（班长、支书）加10分，支委（班委）加8分，支部（班级）成员加5分；校级：支部书记（班长、支书）加8分，支委（班委）加6分，支部（班级）成员加4分；院级：支部书记（班长、支书）加6分，支委（班委）加4分，支部（班级）成员加3分）；</w:t>
      </w:r>
    </w:p>
    <w:p w14:paraId="2E56951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获得其他各类校级集体荣誉表彰的，团队成员每人加5分；获得其他各类院级集体荣誉的，团队成员每人加4分，获得课程实践教学成果奖励者成员加2分。</w:t>
      </w:r>
    </w:p>
    <w:p w14:paraId="0F2A08D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2" w:firstLineChars="2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备注：个人及集体奖励指研究生在本学年（2024.9.1-2025.8.31）期间取得的奖励。所有奖励以证书或文件为凭，没有佐证材料的奖励不参与加分。多份集体荣誉证书的按最高分加，奖励不可叠加。</w:t>
      </w:r>
    </w:p>
    <w:p w14:paraId="7676F90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2" w:firstLineChars="2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3.活动分：</w:t>
      </w:r>
    </w:p>
    <w:p w14:paraId="0638B4C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（1）参加校、院两级集体活动（如运动会方阵、篮球赛啦啦队、获得表扬信等。学术报告会除外）加3分；</w:t>
      </w:r>
    </w:p>
    <w:p w14:paraId="4F097F5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（2）参加社会志愿服务、学雷锋活动等社会活动加3分（不同活动可以累加，同一活动只按最高加分），受到新闻媒体采访报道的每篇报道另加2分（校级采访以上）；</w:t>
      </w:r>
    </w:p>
    <w:p w14:paraId="3F6877E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3）在校、院级研究生宿舍安全监督检查活动中，受到表扬优秀的宿舍，每人加3分；发现使用大功率电器、违规私拉乱扯电线为电车充电者，宿舍成员每人扣5分，一经发现院级通报批评1次，出现2次锁门拒检的宿舍进行院级通报批评1次，扣10分。</w:t>
      </w:r>
    </w:p>
    <w:p w14:paraId="3CF3F38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2" w:firstLineChars="2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备注：本学年（2024.9.1-2025.8.31）活动加分、扣分，均由农学院学生工作领导小组审查，每学期将加、扣分名单在班干部群中进行公示。</w:t>
      </w:r>
    </w:p>
    <w:p w14:paraId="32362B6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（二）学习成绩</w:t>
      </w:r>
    </w:p>
    <w:p w14:paraId="4414577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（1）博士：只计算公共学位课的平均成绩。</w:t>
      </w:r>
    </w:p>
    <w:p w14:paraId="1FC7664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（2）硕士：基础得分*30%+加分项，最高成绩为100分。</w:t>
      </w:r>
    </w:p>
    <w:p w14:paraId="715C98B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2" w:firstLineChars="2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1、基础得分:</w:t>
      </w:r>
    </w:p>
    <w:p w14:paraId="3DD13F4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学习成绩的平均成绩（学习成绩的平均成绩=∑公共学位课成绩×该课程学分/∑该课程学分×70%+∑专业选修课成绩×该课程学分/∑该课程学分×30%）。</w:t>
      </w:r>
    </w:p>
    <w:p w14:paraId="544FA63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2" w:firstLineChars="2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2、加分项：</w:t>
      </w:r>
    </w:p>
    <w:p w14:paraId="18AD01F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获得以下国家级专业资格证书（计算机、教师资格证）奖励5分；</w:t>
      </w:r>
    </w:p>
    <w:p w14:paraId="02B8E54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英语四级通过者，加5分；</w:t>
      </w:r>
    </w:p>
    <w:p w14:paraId="39E023D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英语六级通过者，加10分；（四级和六级均通过者按六级计分）</w:t>
      </w:r>
    </w:p>
    <w:p w14:paraId="7312636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英语雅思7分以上或者托福80分以上，加15分；</w:t>
      </w:r>
    </w:p>
    <w:p w14:paraId="2149813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学会会议论文奖励：国家级学会论文奖励证书加5分，分会论文奖励加3分（须另外提供会议通知）。</w:t>
      </w:r>
    </w:p>
    <w:p w14:paraId="28977C2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2" w:firstLineChars="200"/>
        <w:jc w:val="both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（三）科研成果</w:t>
      </w:r>
    </w:p>
    <w:p w14:paraId="438F147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能顺利完成学校所规定的论文相应进程，积极参加校院所要求的学术活动，科研目标明确，创新性较强，基础20分，最高成绩为100分。其中：影响因子以论文发表当年的影响因子为准；</w:t>
      </w:r>
    </w:p>
    <w:p w14:paraId="7D83C39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科研加分=系数得分*影响因子/2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vertAlign w:val="superscript"/>
          <w:lang w:val="en-US" w:eastAsia="en-US" w:bidi="ar-SA"/>
        </w:rPr>
        <w:t>(n-1)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(n为署名位次)；</w:t>
      </w:r>
    </w:p>
    <w:p w14:paraId="586394B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发表SCI论文，中科院（大类）分区1区系数得分40，中科院（大类）分区2区系数得分20，中科院（大类）分区3区系数得分10，中科院（大类）分区其他区系数得分5；</w:t>
      </w:r>
    </w:p>
    <w:p w14:paraId="00E36C1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发表一级学报论文，系数得分12；</w:t>
      </w:r>
    </w:p>
    <w:p w14:paraId="6630A33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default" w:ascii="仿宋_GB2312" w:hAnsi="仿宋_GB2312" w:eastAsia="仿宋_GB2312" w:cs="仿宋_GB2312"/>
          <w:sz w:val="31"/>
          <w:szCs w:val="31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发表北大核心论文，系数得分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t>4;</w:t>
      </w:r>
    </w:p>
    <w:p w14:paraId="3479652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获美国、日本或欧盟国际发明专利证，系数得分</w:t>
      </w:r>
      <w:r>
        <w:rPr>
          <w:rFonts w:hint="eastAsia" w:ascii="仿宋_GB2312" w:hAnsi="仿宋_GB2312" w:eastAsia="仿宋_GB2312" w:cs="仿宋_GB2312"/>
          <w:strike w:val="0"/>
          <w:dstrike w:val="0"/>
          <w:sz w:val="31"/>
          <w:szCs w:val="31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；</w:t>
      </w:r>
    </w:p>
    <w:p w14:paraId="481EBBC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获国家发明专利，系数得分</w:t>
      </w:r>
      <w:r>
        <w:rPr>
          <w:rFonts w:hint="eastAsia" w:ascii="仿宋_GB2312" w:hAnsi="仿宋_GB2312" w:eastAsia="仿宋_GB2312" w:cs="仿宋_GB2312"/>
          <w:strike w:val="0"/>
          <w:dstrike w:val="0"/>
          <w:sz w:val="31"/>
          <w:szCs w:val="31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；</w:t>
      </w:r>
    </w:p>
    <w:p w14:paraId="10CD295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获地厅级科研成果，系数得分20；</w:t>
      </w:r>
    </w:p>
    <w:p w14:paraId="5CE8FCB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获省部级科研成果，系数得分30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eastAsia="zh-CN"/>
        </w:rPr>
        <w:t>；</w:t>
      </w:r>
    </w:p>
    <w:p w14:paraId="04601A1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制定国家级技术标准，系数得分30；</w:t>
      </w:r>
    </w:p>
    <w:p w14:paraId="2BB4134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制定省级技术标准，系数得分20；</w:t>
      </w:r>
    </w:p>
    <w:p w14:paraId="4C9B614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制定厅局级技术标准，系数得分10。</w:t>
      </w:r>
    </w:p>
    <w:p w14:paraId="0173971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</w:p>
    <w:p w14:paraId="6B7D036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备注：奖励的科研成果需为本学年（2024.9.1-2025.8.31）期间取得的成果；</w:t>
      </w:r>
    </w:p>
    <w:p w14:paraId="3D79BF0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SCI已接收的，提供导师签字的接收函；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zh-CN" w:bidi="ar-SA"/>
        </w:rPr>
        <w:t>中文期刊必须见刊；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SCI论文参评者，需提供文章发表当年的爱科学期刊影响因子查询截图，导师签字后随论文纸质版提交，如对影响因子查询有异议的，可提供论文检索报告或期刊影响因子检索证明，检索报告需提供文章发表当年的期刊检索证明；产权单位或共同产权第一单位为河南农业大学；</w:t>
      </w:r>
    </w:p>
    <w:p w14:paraId="1510A09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会议论文、被列入预警期刊的投稿论文不参评。</w:t>
      </w:r>
    </w:p>
    <w:p w14:paraId="06E9C7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outlineLvl w:val="1"/>
        <w:rPr>
          <w:rFonts w:hint="eastAsia" w:ascii="黑体" w:hAnsi="黑体" w:eastAsia="黑体" w:cs="黑体"/>
          <w:b/>
          <w:bCs/>
          <w:spacing w:val="5"/>
          <w:sz w:val="31"/>
          <w:szCs w:val="31"/>
          <w:highlight w:val="none"/>
          <w:lang w:val="en-US" w:eastAsia="en-US"/>
        </w:rPr>
      </w:pPr>
      <w:r>
        <w:rPr>
          <w:rFonts w:hint="eastAsia" w:ascii="黑体" w:hAnsi="黑体" w:eastAsia="黑体" w:cs="黑体"/>
          <w:b/>
          <w:bCs/>
          <w:spacing w:val="5"/>
          <w:sz w:val="31"/>
          <w:szCs w:val="31"/>
          <w:highlight w:val="none"/>
          <w:lang w:val="en-US" w:eastAsia="en-US"/>
        </w:rPr>
        <w:t>六、如遇与学校文件冲突或未尽事宜，以学校文件为准。本实施细则解释权归属河南农业大学农学院。</w:t>
      </w:r>
    </w:p>
    <w:p w14:paraId="77A773F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河南农业大学农学院</w:t>
      </w:r>
    </w:p>
    <w:p w14:paraId="27AEEE2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2025年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zh-CN" w:bidi="ar-SA"/>
        </w:rPr>
        <w:t>8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月2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日</w:t>
      </w:r>
    </w:p>
    <w:p w14:paraId="0FED685F">
      <w:pP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br w:type="page"/>
      </w:r>
    </w:p>
    <w:p w14:paraId="38342F3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</w:p>
    <w:p w14:paraId="5091965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pacing w:val="-11"/>
          <w:sz w:val="35"/>
          <w:szCs w:val="35"/>
          <w:highlight w:val="none"/>
          <w:lang w:val="en-US" w:eastAsia="en-US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：</w:t>
      </w:r>
    </w:p>
    <w:p w14:paraId="6884B3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6"/>
          <w:sz w:val="35"/>
          <w:szCs w:val="35"/>
          <w:highlight w:val="none"/>
          <w:lang w:val="en-US" w:eastAsia="en-US"/>
        </w:rPr>
      </w:pPr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highlight w:val="none"/>
          <w:lang w:val="en-US" w:eastAsia="en-US"/>
        </w:rPr>
        <w:t>农学院学生干部学期考评与加分细则</w:t>
      </w:r>
    </w:p>
    <w:p w14:paraId="6C5BFE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baseline"/>
        <w:outlineLvl w:val="0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highlight w:val="none"/>
          <w:lang w:val="en-US" w:eastAsia="en-US"/>
        </w:rPr>
        <w:t>（2025 年暂行）</w:t>
      </w:r>
    </w:p>
    <w:p w14:paraId="33EA86E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第一条 本细则为河南农业大学农学院学业奖学金评定细则的补充条例。</w:t>
      </w:r>
    </w:p>
    <w:p w14:paraId="5D2E021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第二条 任职满一个学期，工作认真称职，经相关部门考核合格者可加分；任期未满而卸任者、考核不合格者不加分。</w:t>
      </w:r>
    </w:p>
    <w:p w14:paraId="2EA4F44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第三条 兼任多职者，最多取两项职务加分。</w:t>
      </w:r>
    </w:p>
    <w:p w14:paraId="01BFC68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第四条 每学年学生干部加分由上、下两个学期的评分共同组成。此次学生干部加分仅限于本学年（2024.9.1-2025.8.31）。</w:t>
      </w:r>
    </w:p>
    <w:p w14:paraId="57B820C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担任校院学生干部加分采取考核制具体如下：</w:t>
      </w:r>
    </w:p>
    <w:p w14:paraId="32F5DDA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（1）校研究生会：</w:t>
      </w:r>
    </w:p>
    <w:p w14:paraId="2D60111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主席团加8分；正部加7分、副部加6分；研会干事加5分。</w:t>
      </w:r>
    </w:p>
    <w:p w14:paraId="2DE21B8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（2）院研究生会：</w:t>
      </w:r>
    </w:p>
    <w:p w14:paraId="715A0A5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主席团打分范围1-8分；正部打分范围为1-7分；副部打分范围为1-6分。根据工作合格情况考核打分，去掉最高分、最低分后，求得平均分即为最终得分。</w:t>
      </w:r>
    </w:p>
    <w:p w14:paraId="217E2F1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研会干事打分范围为1-5分。根据研会值班出勤及工作情况考核打分，去掉最高分、最低分后，求得平均分即为最终得分。</w:t>
      </w:r>
    </w:p>
    <w:p w14:paraId="0BC3F7A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每学期末，研会主席团及部长组成研会干部加分评定小组（8人），召开学期工作考核会议来依据工作情况打分，现场公布分数。到会人数不得低于研会总人数的2/3，否则打分无效，所有研会干部加分减半。</w:t>
      </w:r>
    </w:p>
    <w:p w14:paraId="29E1904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（3）班级、党支部学生干部：</w:t>
      </w:r>
    </w:p>
    <w:p w14:paraId="2079ED0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班长、团支书、党支部书记打分范围为1-7分；其他班委、支部委员打分范围为1-5分。根据学生干部工作合格情况的考核进行打分，去掉最高分、最低分后，求得平均分即为最终得分。</w:t>
      </w:r>
    </w:p>
    <w:p w14:paraId="2F03ED2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每学期末，班干部和普通同学组成班级学生干部加分评定小组（7人），召开班会对班级学生干部的工作情况进行打分，现场公布分数；党支部书记、支部委员和普通党员组成的党支部学生干部加分评定小组（6人），召开党支部例会对党支部学生干部的工作情况进行打分，现场公布分数。班会、党支部例会到会人数不得低于班级和党支部人数的2/3，否则打分无效，所有学生干部加分减半。</w:t>
      </w:r>
    </w:p>
    <w:p w14:paraId="3D7D0F2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备注：研究生干部在班级、党支部或学生组织等同一类集体中重复任职的，只能选取一项职务加分；班干部在任期内卸任后，新任班干部任期超过一个学期，按一学年进行加分；原党支部书记、支部委员和新任党支部书记、支部委员任期各一个学期，均按一个学期进行加分。</w:t>
      </w:r>
    </w:p>
    <w:p w14:paraId="1ED5481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应届硕博士毕业研究生重新参与推选成为新任班干、党（团）支部支委，不满一个学期的，经学院审核备案后，按一个学期进行酌情加分。</w:t>
      </w:r>
    </w:p>
    <w:p w14:paraId="1D0DF1A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（4）每学期末，研会、班级、党支部学生干部加分评定小组做出的评定结果，由农学院学生工作领导小组进行审核，审核通过后，将最终考评结果在学院范围内进行公示。</w:t>
      </w:r>
    </w:p>
    <w:p w14:paraId="54B39D0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注意：同一位成员只能参加一个学生干部加分评定小组。</w:t>
      </w:r>
    </w:p>
    <w:p w14:paraId="2D2BB2D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河南农业大学农学院</w:t>
      </w:r>
    </w:p>
    <w:p w14:paraId="6500C44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2025年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zh-CN" w:bidi="ar-SA"/>
        </w:rPr>
        <w:t>8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月2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highlight w:val="none"/>
          <w:lang w:val="en-US" w:eastAsia="en-US" w:bidi="ar-SA"/>
        </w:rPr>
        <w:t>日</w:t>
      </w:r>
    </w:p>
    <w:p w14:paraId="445B2BBB">
      <w:pPr>
        <w:tabs>
          <w:tab w:val="left" w:pos="3091"/>
        </w:tabs>
        <w:bidi w:val="0"/>
        <w:jc w:val="left"/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ab/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A0E6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F0311"/>
    <w:rsid w:val="05161CB9"/>
    <w:rsid w:val="06862B05"/>
    <w:rsid w:val="09D17805"/>
    <w:rsid w:val="0C8A49D1"/>
    <w:rsid w:val="11D81D3B"/>
    <w:rsid w:val="1CAF1790"/>
    <w:rsid w:val="1F642E60"/>
    <w:rsid w:val="35EA1EB9"/>
    <w:rsid w:val="3B190B4B"/>
    <w:rsid w:val="3CAF0311"/>
    <w:rsid w:val="3D594216"/>
    <w:rsid w:val="42072045"/>
    <w:rsid w:val="4F7B44C5"/>
    <w:rsid w:val="4F835F84"/>
    <w:rsid w:val="57911D3D"/>
    <w:rsid w:val="59D40607"/>
    <w:rsid w:val="61B76844"/>
    <w:rsid w:val="73611450"/>
    <w:rsid w:val="786372CE"/>
    <w:rsid w:val="7AAB2866"/>
    <w:rsid w:val="7BB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4787</Words>
  <Characters>5036</Characters>
  <Lines>0</Lines>
  <Paragraphs>0</Paragraphs>
  <TotalTime>0</TotalTime>
  <ScaleCrop>false</ScaleCrop>
  <LinksUpToDate>false</LinksUpToDate>
  <CharactersWithSpaces>5041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2025-07-25T07:36:00Z</dcterms:created>
  <dc:creator>AC冯一俭</dc:creator>
  <cp:lastModifiedBy>AC冯一俭</cp:lastModifiedBy>
  <dcterms:modified xsi:type="dcterms:W3CDTF">2025-08-23T01:39:21Z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F1D1E40B18DB4910B493CC24DE3A1AEB_13</vt:lpwstr>
  </property>
  <property fmtid="{D5CDD505-2E9C-101B-9397-08002B2CF9AE}" pid="4" name="KSOTemplateDocerSaveRecord">
    <vt:lpwstr>eyJoZGlkIjoiYjMxYTI4YmUyZTlmZDA1YjJlNzhjMjU3MWI5MjBmZjIiLCJ1c2VySWQiOiI0MzA4NjAyNzgifQ==</vt:lpwstr>
  </property>
</Properties>
</file>